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C95E5A">
        <w:rPr>
          <w:b/>
          <w:i/>
          <w:sz w:val="22"/>
          <w:szCs w:val="22"/>
        </w:rPr>
        <w:t>SHËRBIME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81EC9">
        <w:rPr>
          <w:b/>
          <w:iCs/>
          <w:color w:val="0000C8"/>
          <w:sz w:val="22"/>
          <w:szCs w:val="22"/>
        </w:rPr>
        <w:t>11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6D323B">
        <w:rPr>
          <w:b/>
          <w:iCs/>
          <w:color w:val="0000C8"/>
          <w:sz w:val="22"/>
          <w:szCs w:val="22"/>
        </w:rPr>
        <w:t>0</w:t>
      </w:r>
      <w:r w:rsidR="00881EC9">
        <w:rPr>
          <w:b/>
          <w:iCs/>
          <w:color w:val="0000C8"/>
          <w:sz w:val="22"/>
          <w:szCs w:val="22"/>
        </w:rPr>
        <w:t>9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6D323B">
        <w:rPr>
          <w:b/>
          <w:iCs/>
          <w:color w:val="0000C8"/>
          <w:sz w:val="22"/>
          <w:szCs w:val="22"/>
        </w:rPr>
        <w:t>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6D323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D323B">
              <w:rPr>
                <w:b/>
                <w:iCs/>
                <w:color w:val="0000C8"/>
                <w:sz w:val="22"/>
                <w:szCs w:val="22"/>
              </w:rPr>
              <w:t>14/07-2023</w:t>
            </w:r>
            <w:r w:rsidR="00C83BF0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881EC9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6D323B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323B" w:rsidRPr="00881D12" w:rsidRDefault="006D323B" w:rsidP="006D323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F0264">
              <w:rPr>
                <w:b/>
                <w:bCs/>
                <w:sz w:val="22"/>
                <w:szCs w:val="22"/>
              </w:rPr>
              <w:t>Personi kontaktues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23B" w:rsidRPr="0027243F" w:rsidRDefault="006D323B" w:rsidP="006D323B">
            <w:pPr>
              <w:overflowPunct/>
              <w:rPr>
                <w:sz w:val="22"/>
                <w:szCs w:val="22"/>
              </w:rPr>
            </w:pPr>
            <w:r w:rsidRPr="007F0264">
              <w:rPr>
                <w:sz w:val="22"/>
                <w:szCs w:val="22"/>
              </w:rPr>
              <w:t xml:space="preserve">Telefoni: 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6D323B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323B" w:rsidRPr="007F0264" w:rsidRDefault="006D323B" w:rsidP="006D323B">
            <w:pPr>
              <w:rPr>
                <w:sz w:val="22"/>
                <w:szCs w:val="22"/>
              </w:rPr>
            </w:pPr>
            <w:proofErr w:type="spellStart"/>
            <w:r w:rsidRPr="007F0264">
              <w:rPr>
                <w:sz w:val="22"/>
                <w:szCs w:val="22"/>
              </w:rPr>
              <w:t>Email</w:t>
            </w:r>
            <w:proofErr w:type="spellEnd"/>
            <w:r w:rsidRPr="007F0264">
              <w:rPr>
                <w:sz w:val="22"/>
                <w:szCs w:val="22"/>
              </w:rPr>
              <w:t xml:space="preserve">: </w:t>
            </w:r>
            <w:r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23B" w:rsidRPr="0027243F" w:rsidRDefault="006D323B" w:rsidP="006D323B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6D323B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323B" w:rsidRPr="0027243F" w:rsidRDefault="006D323B" w:rsidP="006D323B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23B" w:rsidRPr="0027243F" w:rsidRDefault="006D323B" w:rsidP="006D323B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881EC9">
        <w:trPr>
          <w:trHeight w:val="81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6D323B" w:rsidRPr="0027243F" w:rsidRDefault="006D323B" w:rsidP="00FC603D">
            <w:pPr>
              <w:rPr>
                <w:b/>
                <w:bCs/>
                <w:sz w:val="22"/>
                <w:szCs w:val="22"/>
              </w:rPr>
            </w:pPr>
          </w:p>
          <w:p w:rsidR="003A713C" w:rsidRDefault="006D323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Dezinfektimi,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dezinsektimi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deratizimi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objekteve</w:t>
            </w:r>
            <w:r w:rsidR="00635D6C">
              <w:rPr>
                <w:b/>
                <w:iCs/>
                <w:color w:val="0000C8"/>
                <w:sz w:val="22"/>
                <w:szCs w:val="22"/>
              </w:rPr>
              <w:t xml:space="preserve"> të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KESCO</w:t>
            </w:r>
          </w:p>
          <w:p w:rsidR="006D323B" w:rsidRPr="0027243F" w:rsidRDefault="006D323B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bCs/>
                <w:sz w:val="22"/>
                <w:szCs w:val="22"/>
              </w:rPr>
            </w:r>
            <w:r w:rsidR="000524D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bCs/>
                <w:sz w:val="22"/>
                <w:szCs w:val="22"/>
              </w:rPr>
            </w:r>
            <w:r w:rsidR="000524D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6D323B" w:rsidP="00ED28E6">
            <w:pPr>
              <w:rPr>
                <w:b/>
                <w:bCs/>
                <w:sz w:val="22"/>
                <w:szCs w:val="22"/>
              </w:rPr>
            </w:pP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6D323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6D323B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 xml:space="preserve">Realizimi, në çfarëdo mënyre, </w:t>
            </w:r>
            <w:r w:rsidR="00B83A45" w:rsidRPr="0027243F">
              <w:rPr>
                <w:sz w:val="22"/>
                <w:szCs w:val="22"/>
              </w:rPr>
              <w:lastRenderedPageBreak/>
              <w:t>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6D323B" w:rsidRDefault="006D323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83A45" w:rsidRPr="006D323B" w:rsidRDefault="006D323B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35D6C">
              <w:rPr>
                <w:b/>
                <w:iCs/>
                <w:color w:val="0000C8"/>
                <w:sz w:val="22"/>
                <w:szCs w:val="22"/>
              </w:rPr>
              <w:t xml:space="preserve">        </w:t>
            </w:r>
            <w:r w:rsidRPr="006D323B">
              <w:rPr>
                <w:b/>
                <w:iCs/>
                <w:color w:val="0000C8"/>
                <w:sz w:val="22"/>
                <w:szCs w:val="22"/>
              </w:rPr>
              <w:t>KESCO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6D323B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6D323B">
        <w:trPr>
          <w:trHeight w:val="10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6D323B" w:rsidRPr="0027243F" w:rsidRDefault="006D323B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6D323B" w:rsidRDefault="006D323B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Dezinfektimi,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dezinsektimi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deratizimi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objekteve </w:t>
            </w:r>
            <w:r w:rsidR="00635D6C">
              <w:rPr>
                <w:b/>
                <w:iCs/>
                <w:color w:val="0000C8"/>
                <w:sz w:val="22"/>
                <w:szCs w:val="22"/>
              </w:rPr>
              <w:t xml:space="preserve">të </w:t>
            </w:r>
            <w:r>
              <w:rPr>
                <w:b/>
                <w:iCs/>
                <w:color w:val="0000C8"/>
                <w:sz w:val="22"/>
                <w:szCs w:val="22"/>
              </w:rPr>
              <w:t>KESCO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D323B" w:rsidRPr="00635D6C">
              <w:rPr>
                <w:b/>
                <w:iCs/>
                <w:color w:val="0000C8"/>
                <w:sz w:val="22"/>
                <w:szCs w:val="22"/>
              </w:rPr>
              <w:t>74721100-0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6D323B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6D323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635D6C">
              <w:trPr>
                <w:trHeight w:val="412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635D6C">
        <w:trPr>
          <w:trHeight w:val="72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6C" w:rsidRDefault="00635D6C" w:rsidP="006D323B">
            <w:pPr>
              <w:rPr>
                <w:b/>
                <w:bCs/>
                <w:sz w:val="22"/>
                <w:szCs w:val="22"/>
              </w:rPr>
            </w:pPr>
          </w:p>
          <w:p w:rsidR="00AC3717" w:rsidRPr="006D323B" w:rsidRDefault="00AC3717" w:rsidP="006D323B">
            <w:pPr>
              <w:rPr>
                <w:b/>
                <w:bCs/>
                <w:sz w:val="22"/>
                <w:szCs w:val="22"/>
              </w:rPr>
            </w:pPr>
            <w:r w:rsidRPr="006D323B">
              <w:rPr>
                <w:b/>
                <w:bCs/>
                <w:sz w:val="22"/>
                <w:szCs w:val="22"/>
              </w:rPr>
              <w:t>II.1.11</w:t>
            </w:r>
            <w:r w:rsidR="00836281" w:rsidRPr="006D323B">
              <w:rPr>
                <w:b/>
                <w:bCs/>
                <w:sz w:val="22"/>
                <w:szCs w:val="22"/>
              </w:rPr>
              <w:t>)</w:t>
            </w:r>
            <w:r w:rsidRPr="006D323B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D323B">
              <w:rPr>
                <w:b/>
                <w:bCs/>
                <w:sz w:val="22"/>
                <w:szCs w:val="22"/>
              </w:rPr>
              <w:t>kontratës</w:t>
            </w:r>
            <w:r w:rsidRPr="006D323B">
              <w:rPr>
                <w:b/>
                <w:bCs/>
                <w:sz w:val="22"/>
                <w:szCs w:val="22"/>
              </w:rPr>
              <w:t xml:space="preserve">: </w:t>
            </w:r>
            <w:r w:rsidR="006D323B" w:rsidRPr="006D323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D323B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6D323B" w:rsidRPr="006D323B">
              <w:rPr>
                <w:b/>
                <w:iCs/>
                <w:color w:val="0000C8"/>
                <w:sz w:val="22"/>
                <w:szCs w:val="22"/>
              </w:rPr>
              <w:t>000.00 Euro pa TVSH</w:t>
            </w: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6D323B" w:rsidRDefault="006D323B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95E5A" w:rsidRPr="00635D6C" w:rsidRDefault="00C95E5A">
            <w:pPr>
              <w:rPr>
                <w:b/>
                <w:noProof/>
                <w:sz w:val="22"/>
                <w:szCs w:val="22"/>
              </w:rPr>
            </w:pPr>
            <w:r w:rsidRPr="00635D6C">
              <w:rPr>
                <w:b/>
                <w:noProof/>
                <w:sz w:val="22"/>
                <w:szCs w:val="22"/>
              </w:rPr>
              <w:t>Sipas specifikave teknike të përshkruara edhe në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B" w:rsidRPr="00635D6C" w:rsidRDefault="006D323B" w:rsidP="006D323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635D6C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</w:t>
            </w:r>
            <w:r w:rsidRPr="00635D6C">
              <w:rPr>
                <w:b/>
                <w:iCs/>
                <w:color w:val="0000C8"/>
                <w:sz w:val="22"/>
                <w:szCs w:val="22"/>
              </w:rPr>
              <w:t xml:space="preserve">përfundon me  kryerjen e shërbimeve dhe </w:t>
            </w:r>
            <w:r w:rsidR="00635D6C">
              <w:rPr>
                <w:b/>
                <w:iCs/>
                <w:color w:val="0000C8"/>
                <w:sz w:val="22"/>
                <w:szCs w:val="22"/>
              </w:rPr>
              <w:t xml:space="preserve">           </w:t>
            </w:r>
            <w:r w:rsidRPr="00635D6C">
              <w:rPr>
                <w:b/>
                <w:iCs/>
                <w:color w:val="0000C8"/>
                <w:sz w:val="22"/>
                <w:szCs w:val="22"/>
              </w:rPr>
              <w:t>pagesën e fundit nga AK.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35D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35D6C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35D6C" w:rsidRDefault="006D323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524D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635D6C">
        <w:trPr>
          <w:trHeight w:val="143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AD0CE4">
              <w:trPr>
                <w:trHeight w:val="227"/>
              </w:trPr>
              <w:tc>
                <w:tcPr>
                  <w:tcW w:w="46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35D6C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35D6C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35D6C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35D6C">
                    <w:rPr>
                      <w:b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AD0CE4">
              <w:trPr>
                <w:trHeight w:val="1079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</w:t>
                  </w: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. Një deklaratë e shkruar nën Betim, e  nënshkruar nga tenderuesi duke përdorur  formën e përcaktuar në dosjen e tenderit,  Aneksi 2(Origjinal).</w:t>
                  </w:r>
                  <w:bookmarkEnd w:id="33"/>
                </w:p>
                <w:p w:rsidR="00AD0CE4" w:rsidRPr="00690693" w:rsidRDefault="00AD0CE4" w:rsidP="004A09A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D6C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6C" w:rsidRDefault="00635D6C" w:rsidP="002003A1">
            <w:pPr>
              <w:rPr>
                <w:b/>
                <w:bCs/>
                <w:sz w:val="22"/>
                <w:szCs w:val="22"/>
              </w:rPr>
            </w:pPr>
          </w:p>
          <w:p w:rsidR="00AD0CE4" w:rsidRDefault="00AD0CE4" w:rsidP="002003A1">
            <w:pPr>
              <w:rPr>
                <w:b/>
                <w:bCs/>
                <w:sz w:val="22"/>
                <w:szCs w:val="22"/>
              </w:rPr>
            </w:pPr>
          </w:p>
          <w:p w:rsidR="00AD0CE4" w:rsidRDefault="00AD0CE4" w:rsidP="002003A1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35D6C">
                    <w:rPr>
                      <w:b/>
                      <w:iCs/>
                      <w:sz w:val="22"/>
                      <w:szCs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35D6C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35D6C">
                    <w:rPr>
                      <w:b/>
                      <w:iCs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6D323B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6D323B">
              <w:trPr>
                <w:trHeight w:val="540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Pr="008A036D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1.Dëshmi që ka realizuar kontrata të kësaj natyre në periudhën 36 muajt e fundit</w:t>
                  </w:r>
                </w:p>
                <w:p w:rsidR="006D323B" w:rsidRPr="00690693" w:rsidRDefault="006D323B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6D323B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1.Një listë e projekteve të punëve të përfunduara të  nënshkruar dhe vulosur nga OE për periudhën (nga Njoftim për Kontratë për periudhën e shkuar trevjeçare), duke bashkëngjitur kontrata/referenca/ procesverbale e pranimit përfundimtar të shërbimeve/raport të punës ose faturë duke treguar vlerën, datën, emrin e AK-së dhe natyrën e projekteve.</w:t>
                  </w:r>
                </w:p>
              </w:tc>
            </w:tr>
            <w:tr w:rsidR="006D323B" w:rsidRPr="00690693" w:rsidTr="006D323B">
              <w:trPr>
                <w:trHeight w:val="614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2.Staf të kualifikuar për kryerjen e  DDD (min. 2)</w:t>
                  </w:r>
                </w:p>
                <w:p w:rsidR="006D323B" w:rsidRPr="008A036D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Pr="00690693" w:rsidRDefault="006D323B" w:rsidP="006D323B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2.Lista dhe CV-it e punëtorëve</w:t>
                  </w:r>
                </w:p>
              </w:tc>
            </w:tr>
            <w:tr w:rsidR="006D323B" w:rsidRPr="00690693" w:rsidTr="006D323B">
              <w:trPr>
                <w:trHeight w:val="735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Pr="008A036D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3.Pajisje të për dezinfektim të brendshëm dhe të jashtëm</w:t>
                  </w:r>
                </w:p>
                <w:p w:rsidR="006D323B" w:rsidRPr="008A036D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Pr="00690693" w:rsidRDefault="006D323B" w:rsidP="006D323B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90EB2"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  <w:t>3.Lista e pajisjeve</w:t>
                  </w:r>
                </w:p>
              </w:tc>
            </w:tr>
            <w:tr w:rsidR="006D323B" w:rsidRPr="00690693" w:rsidTr="006D323B">
              <w:trPr>
                <w:trHeight w:val="645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4.Licencë për shërbimin DDD</w:t>
                  </w:r>
                </w:p>
                <w:p w:rsidR="006D323B" w:rsidRPr="008A036D" w:rsidRDefault="006D323B" w:rsidP="006D323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23B" w:rsidRPr="00690693" w:rsidRDefault="006D323B" w:rsidP="006D323B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.Licencë për shërbimin DDD nga Ministria e Bujqësisë e Republikës së Kosovës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sz w:val="22"/>
                <w:szCs w:val="22"/>
              </w:rPr>
            </w:r>
            <w:r w:rsidR="000524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sz w:val="22"/>
                <w:szCs w:val="22"/>
              </w:rPr>
            </w:r>
            <w:r w:rsidR="000524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sz w:val="22"/>
                <w:szCs w:val="22"/>
              </w:rPr>
            </w:r>
            <w:r w:rsidR="000524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6D323B" w:rsidP="004F7DBC">
            <w:pPr>
              <w:rPr>
                <w:b/>
                <w:sz w:val="22"/>
                <w:szCs w:val="22"/>
              </w:rPr>
            </w:pP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323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6D323B">
              <w:rPr>
                <w:b/>
                <w:iCs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6D323B" w:rsidRDefault="006D323B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6D323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iCs/>
                <w:color w:val="0000C8"/>
                <w:sz w:val="22"/>
                <w:szCs w:val="22"/>
              </w:rPr>
            </w:r>
            <w:r w:rsidR="000524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D323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6D323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6D323B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881EC9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524DF">
              <w:rPr>
                <w:b/>
                <w:sz w:val="22"/>
                <w:szCs w:val="22"/>
              </w:rPr>
            </w:r>
            <w:r w:rsidR="000524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27243F" w:rsidRDefault="004952FE" w:rsidP="00166A9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D0CE4">
              <w:rPr>
                <w:b/>
                <w:bCs/>
                <w:sz w:val="22"/>
                <w:szCs w:val="22"/>
              </w:rPr>
              <w:t>dosjes së tenderit</w:t>
            </w:r>
          </w:p>
          <w:p w:rsidR="00EC5863" w:rsidRDefault="00EC5863" w:rsidP="00EC586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për </w:t>
            </w:r>
            <w:r w:rsidRPr="00236F63">
              <w:rPr>
                <w:sz w:val="22"/>
                <w:szCs w:val="22"/>
              </w:rPr>
              <w:t>dosjen e tenderit</w:t>
            </w:r>
            <w:r w:rsidRPr="0027243F">
              <w:rPr>
                <w:sz w:val="22"/>
                <w:szCs w:val="22"/>
              </w:rPr>
              <w:t xml:space="preserve">: data </w:t>
            </w:r>
            <w:r w:rsidR="00881EC9" w:rsidRPr="00881EC9">
              <w:rPr>
                <w:b/>
                <w:iCs/>
                <w:color w:val="0000C8"/>
                <w:sz w:val="22"/>
                <w:szCs w:val="22"/>
              </w:rPr>
              <w:t>15</w:t>
            </w:r>
            <w:r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881EC9">
              <w:rPr>
                <w:b/>
                <w:iCs/>
                <w:color w:val="0000C8"/>
                <w:sz w:val="22"/>
                <w:szCs w:val="22"/>
              </w:rPr>
              <w:t>9</w:t>
            </w:r>
            <w:r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7243F">
              <w:rPr>
                <w:sz w:val="22"/>
                <w:szCs w:val="22"/>
              </w:rPr>
              <w:t xml:space="preserve">  </w:t>
            </w:r>
          </w:p>
          <w:p w:rsidR="006D5B66" w:rsidRPr="0027243F" w:rsidRDefault="006D5B66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EC58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3" w:rsidRPr="0027243F" w:rsidRDefault="00EC5863" w:rsidP="00EC586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IV.3.3) Afati i fundit për pranim të</w:t>
            </w:r>
            <w:r w:rsidRPr="00236F63">
              <w:rPr>
                <w:b/>
                <w:bCs/>
                <w:sz w:val="22"/>
                <w:szCs w:val="22"/>
              </w:rPr>
              <w:t xml:space="preserve"> tenderëve</w:t>
            </w:r>
          </w:p>
          <w:p w:rsidR="00EC5863" w:rsidRPr="00EC5863" w:rsidRDefault="00EC5863" w:rsidP="00EC5863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Default="00EC5863" w:rsidP="00EC586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881EC9" w:rsidRPr="00881EC9">
              <w:rPr>
                <w:b/>
                <w:iCs/>
                <w:color w:val="0000C8"/>
                <w:sz w:val="22"/>
                <w:szCs w:val="22"/>
              </w:rPr>
              <w:t>18</w:t>
            </w:r>
            <w:r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881EC9">
              <w:rPr>
                <w:b/>
                <w:iCs/>
                <w:color w:val="0000C8"/>
                <w:sz w:val="22"/>
                <w:szCs w:val="22"/>
              </w:rPr>
              <w:t>9</w:t>
            </w:r>
            <w:r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</w:t>
            </w:r>
            <w:bookmarkStart w:id="51" w:name="_GoBack"/>
            <w:bookmarkEnd w:id="51"/>
            <w:r w:rsidRPr="00236F63">
              <w:rPr>
                <w:b/>
                <w:iCs/>
                <w:color w:val="0000C8"/>
                <w:sz w:val="22"/>
                <w:szCs w:val="22"/>
              </w:rPr>
              <w:t>rtesën Qendrore</w:t>
            </w:r>
          </w:p>
          <w:p w:rsidR="00EC5863" w:rsidRPr="0027243F" w:rsidRDefault="00EC5863" w:rsidP="00EC5863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C58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EC5863">
              <w:rPr>
                <w:sz w:val="22"/>
                <w:szCs w:val="22"/>
              </w:rPr>
              <w:instrText xml:space="preserve"> FORMCHECKBOX </w:instrText>
            </w:r>
            <w:r w:rsidR="000524DF">
              <w:rPr>
                <w:sz w:val="22"/>
                <w:szCs w:val="22"/>
              </w:rPr>
            </w:r>
            <w:r w:rsidR="000524DF">
              <w:rPr>
                <w:sz w:val="22"/>
                <w:szCs w:val="22"/>
              </w:rPr>
              <w:fldChar w:fldCharType="separate"/>
            </w:r>
            <w:r w:rsidR="00EC58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sz w:val="22"/>
                      <w:szCs w:val="22"/>
                    </w:rPr>
                  </w:r>
                  <w:r w:rsidR="000524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EC5863" w:rsidRDefault="005D2559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C58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EC58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C5863" w:rsidRDefault="00EC5863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C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EC58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524D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524D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C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4" w:rsidRDefault="00AD0CE4" w:rsidP="008777C3">
            <w:pPr>
              <w:rPr>
                <w:b/>
                <w:bCs/>
                <w:sz w:val="22"/>
                <w:szCs w:val="22"/>
              </w:rPr>
            </w:pPr>
          </w:p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C5863">
              <w:rPr>
                <w:b/>
                <w:bCs/>
                <w:sz w:val="22"/>
                <w:szCs w:val="22"/>
              </w:rPr>
              <w:t>:</w:t>
            </w:r>
            <w:r w:rsidR="00EC5863" w:rsidRPr="00EC5863">
              <w:rPr>
                <w:sz w:val="22"/>
                <w:szCs w:val="22"/>
              </w:rPr>
              <w:t xml:space="preserve"> </w:t>
            </w:r>
            <w:r w:rsidR="00EC5863" w:rsidRPr="00236F63">
              <w:rPr>
                <w:b/>
                <w:iCs/>
                <w:color w:val="0000C8"/>
                <w:sz w:val="22"/>
                <w:szCs w:val="22"/>
              </w:rPr>
              <w:t>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EC586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DF" w:rsidRDefault="000524DF">
      <w:r>
        <w:separator/>
      </w:r>
    </w:p>
  </w:endnote>
  <w:endnote w:type="continuationSeparator" w:id="0">
    <w:p w:rsidR="000524DF" w:rsidRDefault="000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DF" w:rsidRDefault="000524DF">
      <w:r>
        <w:separator/>
      </w:r>
    </w:p>
  </w:footnote>
  <w:footnote w:type="continuationSeparator" w:id="0">
    <w:p w:rsidR="000524DF" w:rsidRDefault="0005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635D6C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635D6C" w:rsidRPr="009B1B64" w:rsidRDefault="00635D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635D6C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35D6C" w:rsidRPr="00A6439B" w:rsidRDefault="00635D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635D6C" w:rsidRPr="00A42DC6" w:rsidRDefault="00635D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35D6C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35D6C" w:rsidRPr="00A6439B" w:rsidRDefault="00635D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635D6C" w:rsidRPr="009257A4" w:rsidRDefault="00635D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635D6C" w:rsidRPr="00A6439B" w:rsidRDefault="00635D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35D6C" w:rsidRDefault="00635D6C">
    <w:pPr>
      <w:tabs>
        <w:tab w:val="center" w:pos="4320"/>
        <w:tab w:val="right" w:pos="8640"/>
      </w:tabs>
      <w:rPr>
        <w:kern w:val="0"/>
      </w:rPr>
    </w:pPr>
  </w:p>
  <w:p w:rsidR="00635D6C" w:rsidRDefault="00635D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524DF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098F"/>
    <w:rsid w:val="00526E4D"/>
    <w:rsid w:val="00527F4E"/>
    <w:rsid w:val="005312F2"/>
    <w:rsid w:val="00532387"/>
    <w:rsid w:val="00533027"/>
    <w:rsid w:val="00533B24"/>
    <w:rsid w:val="0053625D"/>
    <w:rsid w:val="005524C5"/>
    <w:rsid w:val="0055293C"/>
    <w:rsid w:val="0056468B"/>
    <w:rsid w:val="00566E16"/>
    <w:rsid w:val="00574537"/>
    <w:rsid w:val="0058131A"/>
    <w:rsid w:val="00586C1E"/>
    <w:rsid w:val="005945D2"/>
    <w:rsid w:val="00597D8A"/>
    <w:rsid w:val="005B7EC2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D6C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23B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1EC9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0CE4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6345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3BF0"/>
    <w:rsid w:val="00C85BB6"/>
    <w:rsid w:val="00C95175"/>
    <w:rsid w:val="00C95E5A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863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368CF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20</cp:revision>
  <cp:lastPrinted>2011-06-03T08:36:00Z</cp:lastPrinted>
  <dcterms:created xsi:type="dcterms:W3CDTF">2016-03-03T09:10:00Z</dcterms:created>
  <dcterms:modified xsi:type="dcterms:W3CDTF">2023-09-11T11:35:00Z</dcterms:modified>
</cp:coreProperties>
</file>